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995" w:rsidRDefault="00240995" w:rsidP="00240995">
      <w:pPr>
        <w:jc w:val="center"/>
        <w:rPr>
          <w:rFonts w:ascii="Arial" w:hAnsi="Arial" w:cs="Arial"/>
          <w:b/>
          <w:bCs/>
          <w:sz w:val="24"/>
          <w:szCs w:val="24"/>
          <w:highlight w:val="white"/>
          <w:shd w:val="clear" w:color="auto" w:fill="FEFEFE"/>
        </w:rPr>
      </w:pPr>
    </w:p>
    <w:p w:rsidR="00240995" w:rsidRPr="00240995" w:rsidRDefault="00240995" w:rsidP="00240995">
      <w:pPr>
        <w:jc w:val="center"/>
        <w:rPr>
          <w:rFonts w:ascii="Times New Roman" w:hAnsi="Times New Roman" w:cs="Times New Roman"/>
          <w:sz w:val="32"/>
          <w:szCs w:val="32"/>
          <w:highlight w:val="white"/>
          <w:shd w:val="clear" w:color="auto" w:fill="FEFEFE"/>
        </w:rPr>
      </w:pPr>
      <w:r w:rsidRPr="00240995">
        <w:rPr>
          <w:rFonts w:ascii="Times New Roman" w:hAnsi="Times New Roman" w:cs="Times New Roman"/>
          <w:b/>
          <w:bCs/>
          <w:sz w:val="32"/>
          <w:szCs w:val="32"/>
          <w:highlight w:val="white"/>
          <w:shd w:val="clear" w:color="auto" w:fill="FEFEFE"/>
        </w:rPr>
        <w:t>Списък на допустимите непреработени земеделски продукти</w:t>
      </w:r>
    </w:p>
    <w:p w:rsidR="00240995" w:rsidRPr="006146A5" w:rsidRDefault="006C6681" w:rsidP="00EC286D">
      <w:pPr>
        <w:ind w:firstLine="850"/>
        <w:jc w:val="right"/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  <w:lang w:val="en-US"/>
        </w:rPr>
      </w:pPr>
      <w:r w:rsidRPr="006146A5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 xml:space="preserve">Приложение № 1 </w:t>
      </w:r>
    </w:p>
    <w:p w:rsidR="00EC286D" w:rsidRPr="006C6681" w:rsidRDefault="00EC286D" w:rsidP="00EC286D">
      <w:pPr>
        <w:ind w:firstLine="850"/>
        <w:jc w:val="right"/>
        <w:rPr>
          <w:rFonts w:ascii="Times New Roman" w:hAnsi="Times New Roman" w:cs="Times New Roman"/>
          <w:sz w:val="24"/>
          <w:szCs w:val="24"/>
          <w:shd w:val="clear" w:color="auto" w:fill="FEFEFE"/>
          <w:lang w:val="en-US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709"/>
        <w:gridCol w:w="8363"/>
      </w:tblGrid>
      <w:tr w:rsidR="00240995" w:rsidRPr="00240995" w:rsidTr="00240995">
        <w:trPr>
          <w:trHeight w:val="787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shd w:val="clear" w:color="auto" w:fill="FEFEFE"/>
              </w:rPr>
              <w:t>Списък на допустимите непреработени земеделски продукти</w:t>
            </w:r>
          </w:p>
        </w:tc>
      </w:tr>
      <w:tr w:rsidR="00240995" w:rsidRPr="00240995" w:rsidTr="00240995">
        <w:trPr>
          <w:trHeight w:val="543"/>
        </w:trPr>
        <w:tc>
          <w:tcPr>
            <w:tcW w:w="90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shd w:val="clear" w:color="auto" w:fill="FEFEFE"/>
              </w:rPr>
              <w:t>Растениевъдство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Зърнено-житни култури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Зърнено-бобови култури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Маслодайни култури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Технически култури (с изключение на тютюн)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Зеленчукови култури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Медицински и ароматни култури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Медоносни и лечебни трайни насаждения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Овощни култури (семкови, костилкови, орехоплодни, ягодоплодни, южни култури)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Фуражни култури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Лозя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Цветя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Семена и посадъчен материал</w:t>
            </w:r>
          </w:p>
        </w:tc>
      </w:tr>
      <w:tr w:rsidR="00240995" w:rsidRPr="00240995" w:rsidTr="00E21D9D">
        <w:trPr>
          <w:trHeight w:val="62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Гъби, включително диворастящи видове, специално отглеждани в земеделското стопанство на кандидата с цел продажба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Трюфели</w:t>
            </w:r>
          </w:p>
        </w:tc>
      </w:tr>
      <w:tr w:rsidR="00240995" w:rsidRPr="00240995" w:rsidTr="00E21D9D">
        <w:trPr>
          <w:trHeight w:val="65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Бързорастящи дървесни видове, използвани като биомаса за производство на биоенергия</w:t>
            </w:r>
          </w:p>
        </w:tc>
      </w:tr>
      <w:tr w:rsidR="00240995" w:rsidRPr="00240995" w:rsidTr="00240995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Други живи растения</w:t>
            </w:r>
          </w:p>
        </w:tc>
      </w:tr>
      <w:tr w:rsidR="00240995" w:rsidRPr="00240995" w:rsidTr="00240995">
        <w:trPr>
          <w:trHeight w:val="97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4D0518" w:rsidRDefault="004D0518" w:rsidP="00240995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shd w:val="clear" w:color="auto" w:fill="FEFEFE"/>
                <w:lang w:val="en-US"/>
              </w:rPr>
            </w:pPr>
          </w:p>
          <w:p w:rsidR="004D0518" w:rsidRDefault="004D0518" w:rsidP="00240995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shd w:val="clear" w:color="auto" w:fill="FEFEFE"/>
                <w:lang w:val="en-US"/>
              </w:rPr>
            </w:pPr>
          </w:p>
          <w:p w:rsidR="00240995" w:rsidRPr="00045DBA" w:rsidRDefault="00240995" w:rsidP="00240995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shd w:val="clear" w:color="auto" w:fill="FEFEFE"/>
              </w:rPr>
              <w:lastRenderedPageBreak/>
              <w:t>Животновъдство (включително непреработените продукти,</w:t>
            </w:r>
          </w:p>
          <w:p w:rsidR="00240995" w:rsidRPr="00045DBA" w:rsidRDefault="00240995" w:rsidP="002409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shd w:val="clear" w:color="auto" w:fill="FEFEFE"/>
              </w:rPr>
              <w:t>получени в резултат на отглежданите по-долу животни)</w:t>
            </w:r>
          </w:p>
        </w:tc>
      </w:tr>
      <w:tr w:rsidR="00240995" w:rsidRPr="00240995" w:rsidTr="00240995">
        <w:trPr>
          <w:trHeight w:val="391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lastRenderedPageBreak/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Говеда (крави) - всички видове, включително и за разплод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Биволи (биволици) - всички видове, включително и за разплод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Овце - всички видове, включително и за разплод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Кози - всички видове, включително и за разплод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Свине - всички видове, включително и за разплод</w:t>
            </w:r>
          </w:p>
        </w:tc>
      </w:tr>
      <w:tr w:rsidR="00240995" w:rsidRPr="00240995" w:rsidTr="00E21D9D">
        <w:trPr>
          <w:trHeight w:val="102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Коне - за месо, и коне от застрашени местни породи, включени за подпомагане по мярка 10 "Агроекология и климат" от Програмата за развитие на селските райони за периода 2014 - 2020 г.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Зайци</w:t>
            </w:r>
          </w:p>
        </w:tc>
      </w:tr>
      <w:tr w:rsidR="00240995" w:rsidRPr="00240995" w:rsidTr="00E21D9D">
        <w:trPr>
          <w:trHeight w:val="40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Птици (в т.ч. бройлери, кокошки носачки, пуйки, гъски, щрауси, пъдпъдъци, фазани)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Пчелни семейства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Буби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Охлюви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Калифорнийски червей</w:t>
            </w:r>
          </w:p>
        </w:tc>
      </w:tr>
      <w:tr w:rsidR="00240995" w:rsidRPr="00240995" w:rsidTr="00E21D9D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24099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240995" w:rsidRPr="00045DBA" w:rsidRDefault="00240995" w:rsidP="00E21D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045DBA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Други селскостопански живи животни</w:t>
            </w:r>
          </w:p>
        </w:tc>
      </w:tr>
    </w:tbl>
    <w:p w:rsidR="004418B8" w:rsidRDefault="004418B8"/>
    <w:sectPr w:rsidR="004418B8" w:rsidSect="007906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9" w:right="1417" w:bottom="1417" w:left="1417" w:header="708" w:footer="47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AB5" w:rsidRDefault="00657AB5" w:rsidP="00240995">
      <w:pPr>
        <w:spacing w:after="0" w:line="240" w:lineRule="auto"/>
      </w:pPr>
      <w:r>
        <w:separator/>
      </w:r>
    </w:p>
  </w:endnote>
  <w:endnote w:type="continuationSeparator" w:id="0">
    <w:p w:rsidR="00657AB5" w:rsidRDefault="00657AB5" w:rsidP="00240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438" w:rsidRDefault="0063643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438" w:rsidRDefault="0063643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438" w:rsidRDefault="006364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AB5" w:rsidRDefault="00657AB5" w:rsidP="00240995">
      <w:pPr>
        <w:spacing w:after="0" w:line="240" w:lineRule="auto"/>
      </w:pPr>
      <w:r>
        <w:separator/>
      </w:r>
    </w:p>
  </w:footnote>
  <w:footnote w:type="continuationSeparator" w:id="0">
    <w:p w:rsidR="00657AB5" w:rsidRDefault="00657AB5" w:rsidP="00240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438" w:rsidRDefault="0063643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61B" w:rsidRDefault="0079061B" w:rsidP="0079061B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3860165</wp:posOffset>
          </wp:positionH>
          <wp:positionV relativeFrom="paragraph">
            <wp:posOffset>-24765</wp:posOffset>
          </wp:positionV>
          <wp:extent cx="716915" cy="616585"/>
          <wp:effectExtent l="19050" t="0" r="6985" b="0"/>
          <wp:wrapSquare wrapText="bothSides"/>
          <wp:docPr id="16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915" cy="616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t xml:space="preserve">  </w:t>
    </w:r>
    <w:r>
      <w:rPr>
        <w:noProof/>
      </w:rPr>
      <w:drawing>
        <wp:inline distT="0" distB="0" distL="0" distR="0">
          <wp:extent cx="866775" cy="581025"/>
          <wp:effectExtent l="19050" t="0" r="9525" b="0"/>
          <wp:docPr id="17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</w:t>
    </w:r>
    <w:r>
      <w:rPr>
        <w:noProof/>
        <w:lang w:val="en-US"/>
      </w:rPr>
      <w:t xml:space="preserve">  </w:t>
    </w:r>
    <w:r>
      <w:rPr>
        <w:noProof/>
      </w:rPr>
      <w:t xml:space="preserve">      </w:t>
    </w:r>
    <w:r>
      <w:rPr>
        <w:noProof/>
      </w:rPr>
      <w:drawing>
        <wp:inline distT="0" distB="0" distL="0" distR="0">
          <wp:extent cx="628650" cy="590550"/>
          <wp:effectExtent l="19050" t="0" r="0" b="0"/>
          <wp:docPr id="18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</w:t>
    </w:r>
    <w:r>
      <w:rPr>
        <w:noProof/>
      </w:rPr>
      <w:drawing>
        <wp:inline distT="0" distB="0" distL="0" distR="0">
          <wp:extent cx="1400175" cy="590550"/>
          <wp:effectExtent l="19050" t="0" r="9525" b="0"/>
          <wp:docPr id="19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  <w:lang w:val="en-US"/>
      </w:rPr>
      <w:t xml:space="preserve">                               </w:t>
    </w:r>
    <w:r>
      <w:rPr>
        <w:noProof/>
      </w:rPr>
      <w:t xml:space="preserve">    </w:t>
    </w:r>
    <w:r>
      <w:rPr>
        <w:noProof/>
      </w:rPr>
      <w:drawing>
        <wp:inline distT="0" distB="0" distL="0" distR="0">
          <wp:extent cx="809625" cy="542925"/>
          <wp:effectExtent l="19050" t="0" r="9525" b="0"/>
          <wp:docPr id="2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9061B" w:rsidRPr="00071DF9" w:rsidRDefault="0079061B" w:rsidP="0079061B">
    <w:pPr>
      <w:pStyle w:val="Header"/>
      <w:rPr>
        <w:noProof/>
        <w:sz w:val="16"/>
        <w:szCs w:val="16"/>
      </w:rPr>
    </w:pPr>
    <w:r>
      <w:rPr>
        <w:noProof/>
        <w:sz w:val="16"/>
        <w:szCs w:val="16"/>
      </w:rPr>
      <w:t xml:space="preserve">   </w:t>
    </w:r>
    <w:r>
      <w:rPr>
        <w:noProof/>
        <w:sz w:val="16"/>
        <w:szCs w:val="16"/>
        <w:lang w:val="en-US"/>
      </w:rPr>
      <w:t xml:space="preserve"> </w:t>
    </w:r>
    <w:r w:rsidRPr="00071DF9">
      <w:rPr>
        <w:noProof/>
        <w:sz w:val="16"/>
        <w:szCs w:val="16"/>
      </w:rPr>
      <w:t>ЕВРОПЕЙСКИ СЪЮЗ</w:t>
    </w:r>
  </w:p>
  <w:p w:rsidR="0079061B" w:rsidRPr="00636438" w:rsidRDefault="0079061B" w:rsidP="0079061B">
    <w:pPr>
      <w:tabs>
        <w:tab w:val="left" w:pos="-720"/>
        <w:tab w:val="left" w:pos="567"/>
      </w:tabs>
      <w:suppressAutoHyphens/>
      <w:spacing w:after="0" w:line="240" w:lineRule="auto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636438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ЕВРОПЕЙСКИ ЗЕМЕДЕЛСКИ ФОНД ЗА РАЗВИТИЕ НА СЕЛСКИТЕ РАЙОНИ-ЕВРОПА ИНВЕСТИРА В СЕЛСКИТЕ РАЙОНИ</w:t>
    </w:r>
  </w:p>
  <w:p w:rsidR="0079061B" w:rsidRPr="00636438" w:rsidRDefault="0079061B" w:rsidP="0079061B">
    <w:pPr>
      <w:pStyle w:val="Header"/>
      <w:jc w:val="center"/>
      <w:rPr>
        <w:rFonts w:ascii="Times New Roman" w:hAnsi="Times New Roman" w:cs="Times New Roman"/>
        <w:b/>
        <w:sz w:val="16"/>
        <w:szCs w:val="16"/>
        <w:lang w:val="en-US"/>
      </w:rPr>
    </w:pPr>
    <w:r w:rsidRPr="00636438">
      <w:rPr>
        <w:rFonts w:ascii="Times New Roman" w:hAnsi="Times New Roman" w:cs="Times New Roman"/>
        <w:b/>
        <w:sz w:val="16"/>
        <w:szCs w:val="16"/>
      </w:rPr>
      <w:t>ПРОГРАМА ЗА РАЗВИТИЕ НА СЕЛСКИТЕ РАЙОНИ 2014-2020г.</w:t>
    </w:r>
  </w:p>
  <w:p w:rsidR="0079061B" w:rsidRPr="0079061B" w:rsidRDefault="0079061B" w:rsidP="0079061B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ind w:right="-288"/>
      <w:jc w:val="center"/>
      <w:rPr>
        <w:rFonts w:ascii="Times New Roman" w:hAnsi="Times New Roman" w:cs="Times New Roman"/>
        <w:sz w:val="18"/>
        <w:szCs w:val="18"/>
        <w:lang w:val="en-US" w:eastAsia="ar-SA"/>
      </w:rPr>
    </w:pPr>
    <w:r w:rsidRPr="0079061B">
      <w:rPr>
        <w:rFonts w:ascii="Times New Roman" w:hAnsi="Times New Roman" w:cs="Times New Roman"/>
        <w:b/>
        <w:iCs/>
        <w:sz w:val="18"/>
        <w:szCs w:val="18"/>
      </w:rPr>
      <w:t>„МЕСТНА ИНИЦИАТИВНА ГРУПА</w:t>
    </w:r>
    <w:r w:rsidRPr="0079061B">
      <w:rPr>
        <w:rFonts w:ascii="Times New Roman" w:hAnsi="Times New Roman" w:cs="Times New Roman"/>
        <w:b/>
        <w:iCs/>
        <w:sz w:val="18"/>
        <w:szCs w:val="18"/>
        <w:lang w:val="en-US"/>
      </w:rPr>
      <w:t xml:space="preserve"> - </w:t>
    </w:r>
    <w:r w:rsidRPr="0079061B">
      <w:rPr>
        <w:rFonts w:ascii="Times New Roman" w:hAnsi="Times New Roman" w:cs="Times New Roman"/>
        <w:b/>
        <w:iCs/>
        <w:sz w:val="18"/>
        <w:szCs w:val="18"/>
      </w:rPr>
      <w:t>МЪГЛИЖ, КАЗАНЛЪК, ГУРКОВО“</w:t>
    </w:r>
    <w:r w:rsidRPr="0079061B">
      <w:rPr>
        <w:rFonts w:ascii="Times New Roman" w:hAnsi="Times New Roman" w:cs="Times New Roman"/>
        <w:b/>
        <w:color w:val="0070C0"/>
        <w:sz w:val="18"/>
        <w:szCs w:val="18"/>
      </w:rPr>
      <w:t xml:space="preserve">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438" w:rsidRDefault="0063643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40995"/>
    <w:rsid w:val="00045DBA"/>
    <w:rsid w:val="00240995"/>
    <w:rsid w:val="004418B8"/>
    <w:rsid w:val="004D0518"/>
    <w:rsid w:val="005A70E4"/>
    <w:rsid w:val="006146A5"/>
    <w:rsid w:val="00636438"/>
    <w:rsid w:val="00657AB5"/>
    <w:rsid w:val="00661B92"/>
    <w:rsid w:val="006C6681"/>
    <w:rsid w:val="0079061B"/>
    <w:rsid w:val="00A003FB"/>
    <w:rsid w:val="00B46185"/>
    <w:rsid w:val="00EA639E"/>
    <w:rsid w:val="00EC2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09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995"/>
  </w:style>
  <w:style w:type="paragraph" w:styleId="Footer">
    <w:name w:val="footer"/>
    <w:basedOn w:val="Normal"/>
    <w:link w:val="FooterChar"/>
    <w:uiPriority w:val="99"/>
    <w:unhideWhenUsed/>
    <w:rsid w:val="002409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0995"/>
  </w:style>
  <w:style w:type="paragraph" w:styleId="BalloonText">
    <w:name w:val="Balloon Text"/>
    <w:basedOn w:val="Normal"/>
    <w:link w:val="BalloonTextChar"/>
    <w:uiPriority w:val="99"/>
    <w:semiHidden/>
    <w:unhideWhenUsed/>
    <w:rsid w:val="00240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99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2409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F75B8-4129-4F0B-8F24-E86F7D7B9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Iskrena</dc:creator>
  <cp:keywords/>
  <dc:description/>
  <cp:lastModifiedBy>user</cp:lastModifiedBy>
  <cp:revision>11</cp:revision>
  <dcterms:created xsi:type="dcterms:W3CDTF">2017-03-23T08:42:00Z</dcterms:created>
  <dcterms:modified xsi:type="dcterms:W3CDTF">2018-11-20T12:03:00Z</dcterms:modified>
</cp:coreProperties>
</file>